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DCD3" w14:textId="7DC95B40" w:rsidR="008B2219" w:rsidRDefault="005E4FF3" w:rsidP="00F14646">
      <w:pPr>
        <w:pStyle w:val="Heading1"/>
      </w:pPr>
      <w:r>
        <w:t>Methodological Appendix for Blog Post</w:t>
      </w:r>
    </w:p>
    <w:p w14:paraId="16D0B36B" w14:textId="77777777" w:rsidR="0002581B" w:rsidRDefault="0002581B" w:rsidP="00F14646"/>
    <w:p w14:paraId="00077AC9" w14:textId="3D751B64" w:rsidR="0002581B" w:rsidRDefault="0002581B" w:rsidP="00F14646">
      <w:pPr>
        <w:pStyle w:val="Heading2"/>
      </w:pPr>
      <w:r>
        <w:t>The YouGov Data</w:t>
      </w:r>
    </w:p>
    <w:p w14:paraId="15869F31" w14:textId="71CC4585" w:rsidR="0002581B" w:rsidRDefault="00D21C60" w:rsidP="00F14646">
      <w:r>
        <w:t>We borrow data from a YouGov survey, which was in the field between September 16 and October 20 (N = 5945</w:t>
      </w:r>
      <w:r w:rsidR="00733D84" w:rsidRPr="00733D84">
        <w:t xml:space="preserve">). In this survey, we asked respondents which of the following issues would be important in deciding how they would vote in the 2020 US presidential election: the economy, health care, immigration, abortion, terrorism, the federal budget deficit, </w:t>
      </w:r>
      <w:proofErr w:type="spellStart"/>
      <w:r w:rsidR="00733D84" w:rsidRPr="00733D84">
        <w:t>medicare</w:t>
      </w:r>
      <w:proofErr w:type="spellEnd"/>
      <w:r w:rsidR="00733D84" w:rsidRPr="00733D84">
        <w:t>, the rights of the LGBTQ+ population, the environment, taxes, law and order, the rights of racial and ethnic minorities, gun policy, social security, trade policy, drug use/opioid addiction, and the COVID-19/Coronavirus pandemic. In a second question, we asked which of these issues would be the most important.</w:t>
      </w:r>
    </w:p>
    <w:p w14:paraId="29E205C3" w14:textId="77777777" w:rsidR="0002581B" w:rsidRDefault="0002581B" w:rsidP="00F14646"/>
    <w:p w14:paraId="6529F50D" w14:textId="13736E35" w:rsidR="0002581B" w:rsidRDefault="0002581B" w:rsidP="00F14646">
      <w:pPr>
        <w:pStyle w:val="Heading2"/>
      </w:pPr>
      <w:r>
        <w:t>The Twitter Data</w:t>
      </w:r>
    </w:p>
    <w:p w14:paraId="35792933" w14:textId="77777777" w:rsidR="00286773" w:rsidRDefault="00080DD9" w:rsidP="00F14646">
      <w:r>
        <w:t xml:space="preserve">Our analysis and collection of the Twitter data was guided by three </w:t>
      </w:r>
      <w:r w:rsidR="00875E10">
        <w:t xml:space="preserve">dictionaries of key-terms, </w:t>
      </w:r>
      <w:r w:rsidR="009C2DC3">
        <w:t>categorised</w:t>
      </w:r>
      <w:r w:rsidR="00875E10">
        <w:t xml:space="preserve"> by issue and sub-issue. </w:t>
      </w:r>
      <w:r w:rsidR="0056175D">
        <w:t xml:space="preserve">We refer to these dictionaries as data dictionaries. Each </w:t>
      </w:r>
      <w:r w:rsidR="00377D7F">
        <w:t>data dictionar</w:t>
      </w:r>
      <w:r w:rsidR="004C05B3">
        <w:t xml:space="preserve">y includes a unique collection of terms. </w:t>
      </w:r>
    </w:p>
    <w:p w14:paraId="0239A3BD" w14:textId="77777777" w:rsidR="00286773" w:rsidRDefault="00286773" w:rsidP="00F146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631"/>
        <w:gridCol w:w="5103"/>
        <w:gridCol w:w="1791"/>
      </w:tblGrid>
      <w:tr w:rsidR="00E32961" w14:paraId="0C3035A2" w14:textId="0F0027B7" w:rsidTr="00DE6001">
        <w:trPr>
          <w:trHeight w:val="229"/>
          <w:jc w:val="center"/>
        </w:trPr>
        <w:tc>
          <w:tcPr>
            <w:tcW w:w="491" w:type="dxa"/>
          </w:tcPr>
          <w:p w14:paraId="37FE4893" w14:textId="15CB5E0B" w:rsidR="00E32961" w:rsidRDefault="00E32961" w:rsidP="00F14646">
            <w:r>
              <w:t>1</w:t>
            </w:r>
          </w:p>
        </w:tc>
        <w:tc>
          <w:tcPr>
            <w:tcW w:w="1631" w:type="dxa"/>
          </w:tcPr>
          <w:p w14:paraId="3132FD67" w14:textId="6C963877" w:rsidR="00E32961" w:rsidRDefault="00E32961" w:rsidP="00E32961">
            <w:pPr>
              <w:jc w:val="left"/>
            </w:pPr>
            <w:r>
              <w:t>The Issue Data Dictionary</w:t>
            </w:r>
          </w:p>
        </w:tc>
        <w:tc>
          <w:tcPr>
            <w:tcW w:w="5103" w:type="dxa"/>
          </w:tcPr>
          <w:p w14:paraId="6B9E35C5" w14:textId="67BD7F45" w:rsidR="00E32961" w:rsidRDefault="00E32961" w:rsidP="00E32961">
            <w:pPr>
              <w:jc w:val="left"/>
            </w:pPr>
            <w:r>
              <w:t>Contains terms relating to policy issues</w:t>
            </w:r>
          </w:p>
        </w:tc>
        <w:tc>
          <w:tcPr>
            <w:tcW w:w="1791" w:type="dxa"/>
          </w:tcPr>
          <w:p w14:paraId="14004A5C" w14:textId="651CBB86" w:rsidR="00E32961" w:rsidRDefault="005C2C3B" w:rsidP="00E32961">
            <w:pPr>
              <w:jc w:val="left"/>
            </w:pPr>
            <w:r>
              <w:t>958</w:t>
            </w:r>
            <w:r w:rsidR="00E32961">
              <w:t xml:space="preserve"> terms in total</w:t>
            </w:r>
          </w:p>
        </w:tc>
      </w:tr>
      <w:tr w:rsidR="00E32961" w14:paraId="5331E003" w14:textId="1E4A98C4" w:rsidTr="00DE6001">
        <w:trPr>
          <w:trHeight w:val="229"/>
          <w:jc w:val="center"/>
        </w:trPr>
        <w:tc>
          <w:tcPr>
            <w:tcW w:w="491" w:type="dxa"/>
          </w:tcPr>
          <w:p w14:paraId="308639D4" w14:textId="35E38F0F" w:rsidR="00E32961" w:rsidRDefault="00E32961" w:rsidP="00F14646">
            <w:r>
              <w:t>2</w:t>
            </w:r>
          </w:p>
        </w:tc>
        <w:tc>
          <w:tcPr>
            <w:tcW w:w="1631" w:type="dxa"/>
          </w:tcPr>
          <w:p w14:paraId="286559C7" w14:textId="2F17A513" w:rsidR="00E32961" w:rsidRDefault="00E32961" w:rsidP="00E32961">
            <w:pPr>
              <w:jc w:val="left"/>
            </w:pPr>
            <w:r>
              <w:t>The Election Data Dictionary</w:t>
            </w:r>
          </w:p>
        </w:tc>
        <w:tc>
          <w:tcPr>
            <w:tcW w:w="5103" w:type="dxa"/>
          </w:tcPr>
          <w:p w14:paraId="3EEE4F17" w14:textId="67390A06" w:rsidR="00E32961" w:rsidRDefault="00E32961" w:rsidP="00E32961">
            <w:pPr>
              <w:jc w:val="left"/>
            </w:pPr>
            <w:r>
              <w:t>Contains terms relating to the election</w:t>
            </w:r>
          </w:p>
        </w:tc>
        <w:tc>
          <w:tcPr>
            <w:tcW w:w="1791" w:type="dxa"/>
          </w:tcPr>
          <w:p w14:paraId="2ED358C4" w14:textId="708FA9DA" w:rsidR="00E32961" w:rsidRDefault="00BC0AE3" w:rsidP="00E32961">
            <w:pPr>
              <w:jc w:val="left"/>
            </w:pPr>
            <w:r>
              <w:t xml:space="preserve">276 </w:t>
            </w:r>
            <w:r w:rsidR="00E32961">
              <w:t>terms in total</w:t>
            </w:r>
          </w:p>
        </w:tc>
      </w:tr>
      <w:tr w:rsidR="00E32961" w14:paraId="5C4D57A4" w14:textId="741A8731" w:rsidTr="00DE6001">
        <w:trPr>
          <w:trHeight w:val="689"/>
          <w:jc w:val="center"/>
        </w:trPr>
        <w:tc>
          <w:tcPr>
            <w:tcW w:w="491" w:type="dxa"/>
          </w:tcPr>
          <w:p w14:paraId="3B6BC030" w14:textId="75F3FBBA" w:rsidR="00E32961" w:rsidRDefault="00E32961" w:rsidP="00F14646">
            <w:r>
              <w:t>3</w:t>
            </w:r>
          </w:p>
        </w:tc>
        <w:tc>
          <w:tcPr>
            <w:tcW w:w="1631" w:type="dxa"/>
          </w:tcPr>
          <w:p w14:paraId="2FB8B6E6" w14:textId="46CE8DBC" w:rsidR="00E32961" w:rsidRDefault="00E32961" w:rsidP="00E32961">
            <w:pPr>
              <w:jc w:val="left"/>
            </w:pPr>
            <w:r>
              <w:t>The Hashtag Data Dictionary</w:t>
            </w:r>
          </w:p>
        </w:tc>
        <w:tc>
          <w:tcPr>
            <w:tcW w:w="5103" w:type="dxa"/>
          </w:tcPr>
          <w:p w14:paraId="7D2CE23F" w14:textId="1A737F79" w:rsidR="00E32961" w:rsidRDefault="00E32961" w:rsidP="00E32961">
            <w:pPr>
              <w:jc w:val="left"/>
            </w:pPr>
            <w:r>
              <w:t>Contains election, candidate and party-related hashtags which appeared on Twitter between October 6 and November 10, 2020</w:t>
            </w:r>
          </w:p>
        </w:tc>
        <w:tc>
          <w:tcPr>
            <w:tcW w:w="1791" w:type="dxa"/>
          </w:tcPr>
          <w:p w14:paraId="38C151FF" w14:textId="49FF06DE" w:rsidR="00E32961" w:rsidRDefault="00166312" w:rsidP="00E32961">
            <w:pPr>
              <w:jc w:val="left"/>
            </w:pPr>
            <w:r>
              <w:t xml:space="preserve">598 </w:t>
            </w:r>
            <w:r w:rsidR="00E32961">
              <w:t>terms in total</w:t>
            </w:r>
          </w:p>
        </w:tc>
      </w:tr>
    </w:tbl>
    <w:p w14:paraId="79DCB4BB" w14:textId="230E5F80" w:rsidR="00286773" w:rsidRDefault="00286773" w:rsidP="00F14646"/>
    <w:p w14:paraId="5AEB2FFD" w14:textId="6F63B584" w:rsidR="0034637A" w:rsidRDefault="00893CE3" w:rsidP="00F14646">
      <w:r>
        <w:t xml:space="preserve">The terms in these dictionaries are </w:t>
      </w:r>
      <w:r w:rsidR="00CB3859">
        <w:t xml:space="preserve">first </w:t>
      </w:r>
      <w:r>
        <w:t>categorised by theme or actor</w:t>
      </w:r>
      <w:r w:rsidR="00CB3859">
        <w:t>, and then by date. This is the date when the term was added to the list</w:t>
      </w:r>
      <w:r w:rsidR="00421DBF">
        <w:t xml:space="preserve">. </w:t>
      </w:r>
      <w:r w:rsidR="0009058D">
        <w:t xml:space="preserve">The search terms in these data dictionaries </w:t>
      </w:r>
      <w:r w:rsidR="003E29D4">
        <w:t>were used to scrape Twitter for relevant Tweets, between October 6 and November 10, 2020</w:t>
      </w:r>
      <w:r w:rsidR="00B62BCA">
        <w:t xml:space="preserve">. </w:t>
      </w:r>
      <w:r w:rsidR="0034637A">
        <w:t xml:space="preserve">We do not include all word forms in these dictionaries. For example, when we search for the term ‘tax’, we also automatically catch words such as ‘tax cut’ and ‘tax bill’. </w:t>
      </w:r>
      <w:r w:rsidR="00AF20EF">
        <w:t>In the below table, we list the categories included in these dictionaries.</w:t>
      </w:r>
    </w:p>
    <w:p w14:paraId="7B6B4BAB" w14:textId="5E42DB20" w:rsidR="00AF20EF" w:rsidRDefault="00AF20EF" w:rsidP="00F14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683"/>
        <w:gridCol w:w="2693"/>
        <w:gridCol w:w="4201"/>
      </w:tblGrid>
      <w:tr w:rsidR="00055BD3" w14:paraId="0C7FEEBF" w14:textId="77777777" w:rsidTr="005A489D">
        <w:tc>
          <w:tcPr>
            <w:tcW w:w="439" w:type="dxa"/>
          </w:tcPr>
          <w:p w14:paraId="703CB213" w14:textId="77777777" w:rsidR="00055BD3" w:rsidRDefault="00055BD3" w:rsidP="00883101">
            <w:pPr>
              <w:spacing w:line="240" w:lineRule="auto"/>
            </w:pPr>
          </w:p>
        </w:tc>
        <w:tc>
          <w:tcPr>
            <w:tcW w:w="1683" w:type="dxa"/>
          </w:tcPr>
          <w:p w14:paraId="63886E59" w14:textId="77777777" w:rsidR="00055BD3" w:rsidRDefault="00055BD3" w:rsidP="00883101">
            <w:pPr>
              <w:spacing w:line="240" w:lineRule="auto"/>
            </w:pPr>
          </w:p>
        </w:tc>
        <w:tc>
          <w:tcPr>
            <w:tcW w:w="2693" w:type="dxa"/>
          </w:tcPr>
          <w:p w14:paraId="03FE3875" w14:textId="46B0CDF2" w:rsidR="00055BD3" w:rsidRDefault="00055BD3" w:rsidP="00883101">
            <w:pPr>
              <w:spacing w:line="240" w:lineRule="auto"/>
            </w:pPr>
            <w:r>
              <w:t>Meta-category</w:t>
            </w:r>
          </w:p>
        </w:tc>
        <w:tc>
          <w:tcPr>
            <w:tcW w:w="4201" w:type="dxa"/>
          </w:tcPr>
          <w:p w14:paraId="4AC8981A" w14:textId="22BF807E" w:rsidR="00055BD3" w:rsidRDefault="00055BD3" w:rsidP="00883101">
            <w:pPr>
              <w:spacing w:line="240" w:lineRule="auto"/>
            </w:pPr>
            <w:r>
              <w:t>Sub-category</w:t>
            </w:r>
          </w:p>
        </w:tc>
      </w:tr>
      <w:tr w:rsidR="00055BD3" w14:paraId="40CC3CF1" w14:textId="77777777" w:rsidTr="005A489D">
        <w:tc>
          <w:tcPr>
            <w:tcW w:w="439" w:type="dxa"/>
          </w:tcPr>
          <w:p w14:paraId="2F020770" w14:textId="009792AC" w:rsidR="00055BD3" w:rsidRDefault="00055BD3" w:rsidP="00883101">
            <w:pPr>
              <w:spacing w:line="240" w:lineRule="auto"/>
            </w:pPr>
            <w:r>
              <w:t>1</w:t>
            </w:r>
          </w:p>
        </w:tc>
        <w:tc>
          <w:tcPr>
            <w:tcW w:w="1683" w:type="dxa"/>
          </w:tcPr>
          <w:p w14:paraId="7BE40E0E" w14:textId="03AF1D22" w:rsidR="00055BD3" w:rsidRDefault="00055BD3" w:rsidP="00883101">
            <w:pPr>
              <w:spacing w:line="240" w:lineRule="auto"/>
            </w:pPr>
            <w:r>
              <w:t>The Issue Data Dictionary</w:t>
            </w:r>
          </w:p>
        </w:tc>
        <w:tc>
          <w:tcPr>
            <w:tcW w:w="2693" w:type="dxa"/>
          </w:tcPr>
          <w:p w14:paraId="12FA5A90" w14:textId="1C448FA3" w:rsidR="00055BD3" w:rsidRDefault="00055BD3" w:rsidP="00883101">
            <w:pPr>
              <w:spacing w:line="240" w:lineRule="auto"/>
            </w:pPr>
            <w:r>
              <w:t>Economy; Housing; Energy costs;</w:t>
            </w:r>
            <w:r w:rsidR="00883101">
              <w:t xml:space="preserve"> </w:t>
            </w:r>
            <w:r>
              <w:t>Conspiracy; Education;</w:t>
            </w:r>
            <w:r w:rsidR="00883101">
              <w:t xml:space="preserve"> </w:t>
            </w:r>
            <w:proofErr w:type="spellStart"/>
            <w:r>
              <w:t>Defense</w:t>
            </w:r>
            <w:proofErr w:type="spellEnd"/>
            <w:r>
              <w:t>; Healthcare; Immigration; Abortion; Terrorism; International issues (general); International security; international issues(specific);</w:t>
            </w:r>
            <w:r w:rsidR="003A5EFD">
              <w:t xml:space="preserve"> international security; international issues; LGBT rights; Rights of racial and </w:t>
            </w:r>
            <w:r w:rsidR="003A5EFD">
              <w:lastRenderedPageBreak/>
              <w:t>ethnic minorities; Women’s rights; Environment; Law and Order; Social security; Trade; Drugs/Opioid crisis; COVID-19; election integrity; postal voting</w:t>
            </w:r>
          </w:p>
        </w:tc>
        <w:tc>
          <w:tcPr>
            <w:tcW w:w="4201" w:type="dxa"/>
          </w:tcPr>
          <w:p w14:paraId="76FC1C07" w14:textId="4C42A3DF" w:rsidR="00055BD3" w:rsidRDefault="005C04D2" w:rsidP="00883101">
            <w:pPr>
              <w:spacing w:line="240" w:lineRule="auto"/>
            </w:pPr>
            <w:r>
              <w:lastRenderedPageBreak/>
              <w:t xml:space="preserve">Economy; Austerity; Budget Deficit; Cost of Living; Employment; Unemployment; GDP; Tax; Interest Rates; Recession; Businesses; Consumer Debt; Banks; Finance; Poverty; Housing; Energy Costs; Conspiracy; Schools; University; Military; Medicare; Healthcare; Immigration; Abortion; Terrorism; ISIS; Far right extremism; Far left extremism; International issues; International security; Ebola; Afghanistan; Russia; Syria; Ukraine; China; North Korea; EU; Iran; Middle East; Israel; Iraq; Somalia; Morocco; LGBT; Racism; </w:t>
            </w:r>
            <w:r>
              <w:lastRenderedPageBreak/>
              <w:t>Indigenous rights; Sexism; Environment; Crime; Courts; Supreme Court Nomination; Police; Fraud; Prison; Gangs; Gun control; Social security; Pension; Trade; Drugs; COVID-19; Election integrity; Postal voting</w:t>
            </w:r>
          </w:p>
        </w:tc>
      </w:tr>
      <w:tr w:rsidR="00055BD3" w14:paraId="07C4A83E" w14:textId="77777777" w:rsidTr="005A489D">
        <w:tc>
          <w:tcPr>
            <w:tcW w:w="439" w:type="dxa"/>
          </w:tcPr>
          <w:p w14:paraId="764AC1E3" w14:textId="51E27CD7" w:rsidR="00055BD3" w:rsidRDefault="00055BD3" w:rsidP="00883101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683" w:type="dxa"/>
          </w:tcPr>
          <w:p w14:paraId="2CFD2797" w14:textId="6B87A051" w:rsidR="00055BD3" w:rsidRDefault="00055BD3" w:rsidP="00883101">
            <w:pPr>
              <w:spacing w:line="240" w:lineRule="auto"/>
            </w:pPr>
            <w:r>
              <w:t>The Election Data Dictionary</w:t>
            </w:r>
          </w:p>
        </w:tc>
        <w:tc>
          <w:tcPr>
            <w:tcW w:w="2693" w:type="dxa"/>
          </w:tcPr>
          <w:p w14:paraId="7F4437EA" w14:textId="51FA6900" w:rsidR="00055BD3" w:rsidRDefault="008B08F4" w:rsidP="00883101">
            <w:pPr>
              <w:spacing w:line="240" w:lineRule="auto"/>
            </w:pPr>
            <w:r>
              <w:t>Election; Political actors; Parties</w:t>
            </w:r>
          </w:p>
        </w:tc>
        <w:tc>
          <w:tcPr>
            <w:tcW w:w="4201" w:type="dxa"/>
          </w:tcPr>
          <w:p w14:paraId="06E484BB" w14:textId="633E12C2" w:rsidR="00055BD3" w:rsidRDefault="00055BD3" w:rsidP="00883101">
            <w:pPr>
              <w:spacing w:line="240" w:lineRule="auto"/>
            </w:pPr>
            <w:r>
              <w:t xml:space="preserve">Election general; Election outcome; Election campaign; Election action; Electoral process; Debate; VP Debate; Debate moderator; President; Donald Trump; Mike Pence; Melania Trump; Trump Family; Joe Biden; Jill Biden; Hunter Biden; Jo Jorgensen; Spike Cohen; Howie Hawkins; Angela Walker; Kamala Harris; Douglas </w:t>
            </w:r>
            <w:proofErr w:type="spellStart"/>
            <w:r>
              <w:t>Emhoff</w:t>
            </w:r>
            <w:proofErr w:type="spellEnd"/>
            <w:r>
              <w:t>; Greens; Democratic Party; Leading Democrats; Libertarian; Republican Party; Leading Republicans; Republican staff or allies; Democrat staff or allies</w:t>
            </w:r>
          </w:p>
        </w:tc>
      </w:tr>
      <w:tr w:rsidR="00055BD3" w14:paraId="09F113F7" w14:textId="77777777" w:rsidTr="005A489D">
        <w:tc>
          <w:tcPr>
            <w:tcW w:w="439" w:type="dxa"/>
          </w:tcPr>
          <w:p w14:paraId="1E770FBE" w14:textId="78DC3253" w:rsidR="00055BD3" w:rsidRDefault="00055BD3" w:rsidP="00883101">
            <w:pPr>
              <w:spacing w:line="240" w:lineRule="auto"/>
            </w:pPr>
            <w:r>
              <w:t>3</w:t>
            </w:r>
          </w:p>
        </w:tc>
        <w:tc>
          <w:tcPr>
            <w:tcW w:w="1683" w:type="dxa"/>
          </w:tcPr>
          <w:p w14:paraId="58A3AEDC" w14:textId="6D533CC2" w:rsidR="00055BD3" w:rsidRDefault="00055BD3" w:rsidP="00883101">
            <w:pPr>
              <w:spacing w:line="240" w:lineRule="auto"/>
            </w:pPr>
            <w:r>
              <w:t>The Hashtag Data Dictionary</w:t>
            </w:r>
          </w:p>
        </w:tc>
        <w:tc>
          <w:tcPr>
            <w:tcW w:w="2693" w:type="dxa"/>
          </w:tcPr>
          <w:p w14:paraId="4E1DE552" w14:textId="503D25D3" w:rsidR="00055BD3" w:rsidRDefault="00E17F4D" w:rsidP="00883101">
            <w:pPr>
              <w:spacing w:line="240" w:lineRule="auto"/>
            </w:pPr>
            <w:r>
              <w:t>Election; Election action; Political actors; Parties</w:t>
            </w:r>
          </w:p>
        </w:tc>
        <w:tc>
          <w:tcPr>
            <w:tcW w:w="4201" w:type="dxa"/>
          </w:tcPr>
          <w:p w14:paraId="1A7808AA" w14:textId="28B8A1A4" w:rsidR="00055BD3" w:rsidRDefault="00055BD3" w:rsidP="00883101">
            <w:pPr>
              <w:spacing w:line="240" w:lineRule="auto"/>
            </w:pPr>
            <w:r>
              <w:t xml:space="preserve">Election general; Election action; Electoral process; Vote counting; Post-election; Debate; VP Debate; Election integrity; Supreme Court Nomination; President; Vice-President; Donald Trump; Mike Pence; Melania Trump; Trump Family; Joe Biden; Jill Biden; Hunter Biden; Jo Jorgensen; Spike Cohen; Howie Hawkins; Angela N. Walker; Kamala Harris; Douglas </w:t>
            </w:r>
            <w:proofErr w:type="spellStart"/>
            <w:r>
              <w:t>Emhoff</w:t>
            </w:r>
            <w:proofErr w:type="spellEnd"/>
            <w:r>
              <w:t>; Democratic Party; Leading Democrats; Libertarian; Republican party; Leading Republicans; Greens</w:t>
            </w:r>
          </w:p>
        </w:tc>
      </w:tr>
    </w:tbl>
    <w:p w14:paraId="45DD4C24" w14:textId="77777777" w:rsidR="00AF20EF" w:rsidRDefault="00AF20EF" w:rsidP="00F14646"/>
    <w:p w14:paraId="78090220" w14:textId="143225B7" w:rsidR="00B430D4" w:rsidRDefault="00BA68D0" w:rsidP="000319D9">
      <w:pPr>
        <w:shd w:val="clear" w:color="auto" w:fill="FFFFFF" w:themeFill="background1"/>
        <w:rPr>
          <w:shd w:val="clear" w:color="auto" w:fill="FFF2CC" w:themeFill="accent4" w:themeFillTint="33"/>
        </w:rPr>
      </w:pPr>
      <w:r>
        <w:t xml:space="preserve">These data dictionaries were added to </w:t>
      </w:r>
      <w:r w:rsidR="00AD090C">
        <w:t xml:space="preserve">iteratively, </w:t>
      </w:r>
      <w:r w:rsidR="00B435E3">
        <w:t>on Thursday or Friday for every week during this period (</w:t>
      </w:r>
      <w:r w:rsidR="00883101">
        <w:t>between October 6 and November 10)</w:t>
      </w:r>
      <w:r w:rsidR="00215A0F">
        <w:t xml:space="preserve">, to </w:t>
      </w:r>
      <w:r w:rsidR="006B03AE">
        <w:t>include new</w:t>
      </w:r>
      <w:r w:rsidR="00BC3D0D">
        <w:t xml:space="preserve"> terms which reference the</w:t>
      </w:r>
      <w:r w:rsidR="00215A0F">
        <w:t xml:space="preserve"> policy issues, aspects of the election and hashtags</w:t>
      </w:r>
      <w:r w:rsidR="00BC3D0D">
        <w:t xml:space="preserve"> and otherwise would have been missed.</w:t>
      </w:r>
      <w:r w:rsidR="00215A0F">
        <w:t xml:space="preserve"> </w:t>
      </w:r>
      <w:r w:rsidR="0019600A">
        <w:t xml:space="preserve">No terms were added to this dictionary beyond </w:t>
      </w:r>
      <w:r w:rsidR="00101445">
        <w:t>11 December</w:t>
      </w:r>
      <w:r w:rsidR="009A1970">
        <w:t xml:space="preserve">, </w:t>
      </w:r>
      <w:r w:rsidR="004B1E10">
        <w:t xml:space="preserve">three days before the </w:t>
      </w:r>
      <w:r w:rsidR="00461AB6">
        <w:t>confirmation of Joe Biden’s victory on December 14, 2020.</w:t>
      </w:r>
      <w:r w:rsidR="004B1E10">
        <w:t xml:space="preserve"> </w:t>
      </w:r>
      <w:r w:rsidR="009A1970">
        <w:t xml:space="preserve"> </w:t>
      </w:r>
      <w:r w:rsidR="00DE6001" w:rsidRPr="000319D9">
        <w:rPr>
          <w:shd w:val="clear" w:color="auto" w:fill="FFFFFF" w:themeFill="background1"/>
        </w:rPr>
        <w:t xml:space="preserve">We </w:t>
      </w:r>
      <w:r w:rsidR="000319D9" w:rsidRPr="000319D9">
        <w:rPr>
          <w:shd w:val="clear" w:color="auto" w:fill="FFFFFF" w:themeFill="background1"/>
        </w:rPr>
        <w:t>gathered</w:t>
      </w:r>
      <w:r w:rsidR="00DE6001" w:rsidRPr="000319D9">
        <w:rPr>
          <w:shd w:val="clear" w:color="auto" w:fill="FFFFFF" w:themeFill="background1"/>
        </w:rPr>
        <w:t xml:space="preserve"> data daily using the Twitter API</w:t>
      </w:r>
      <w:r w:rsidR="00B430D4" w:rsidRPr="000319D9">
        <w:rPr>
          <w:shd w:val="clear" w:color="auto" w:fill="FFFFFF" w:themeFill="background1"/>
        </w:rPr>
        <w:t xml:space="preserve">, </w:t>
      </w:r>
      <w:r w:rsidR="000319D9" w:rsidRPr="000319D9">
        <w:rPr>
          <w:shd w:val="clear" w:color="auto" w:fill="FFFFFF" w:themeFill="background1"/>
        </w:rPr>
        <w:t>and we collected</w:t>
      </w:r>
      <w:r w:rsidR="00B430D4" w:rsidRPr="000319D9">
        <w:rPr>
          <w:shd w:val="clear" w:color="auto" w:fill="FFFFFF" w:themeFill="background1"/>
        </w:rPr>
        <w:t xml:space="preserve"> 17,060,042 tweets in total</w:t>
      </w:r>
      <w:r w:rsidR="000319D9">
        <w:rPr>
          <w:shd w:val="clear" w:color="auto" w:fill="FFFFFF" w:themeFill="background1"/>
        </w:rPr>
        <w:t>.</w:t>
      </w:r>
    </w:p>
    <w:p w14:paraId="73E37674" w14:textId="77777777" w:rsidR="00B23E40" w:rsidRDefault="00B23E40" w:rsidP="00F14646">
      <w:pPr>
        <w:rPr>
          <w:shd w:val="clear" w:color="auto" w:fill="FFF2CC" w:themeFill="accent4" w:themeFillTint="33"/>
        </w:rPr>
      </w:pPr>
    </w:p>
    <w:p w14:paraId="7A7E486F" w14:textId="2E951F11" w:rsidR="00BF3FE3" w:rsidRPr="00804BD1" w:rsidRDefault="00BF3FE3" w:rsidP="00BF3FE3">
      <w:pPr>
        <w:pStyle w:val="Heading2"/>
      </w:pPr>
      <w:r w:rsidRPr="00804BD1">
        <w:t>Our Measures</w:t>
      </w:r>
      <w:r w:rsidR="00222776" w:rsidRPr="00804BD1">
        <w:t xml:space="preserve"> (Methodological specifics)</w:t>
      </w:r>
    </w:p>
    <w:p w14:paraId="321084AD" w14:textId="77777777" w:rsidR="000319D9" w:rsidRDefault="003267BA" w:rsidP="000319D9">
      <w:pPr>
        <w:shd w:val="clear" w:color="auto" w:fill="FFFFFF" w:themeFill="background1"/>
      </w:pPr>
      <w:r w:rsidRPr="000319D9">
        <w:rPr>
          <w:shd w:val="clear" w:color="auto" w:fill="FFFFFF" w:themeFill="background1"/>
        </w:rPr>
        <w:t xml:space="preserve">Using the Twitter Search </w:t>
      </w:r>
      <w:r w:rsidR="00804BD1" w:rsidRPr="000319D9">
        <w:rPr>
          <w:shd w:val="clear" w:color="auto" w:fill="FFFFFF" w:themeFill="background1"/>
        </w:rPr>
        <w:t>API,</w:t>
      </w:r>
      <w:r w:rsidRPr="000319D9">
        <w:rPr>
          <w:shd w:val="clear" w:color="auto" w:fill="FFFFFF" w:themeFill="background1"/>
        </w:rPr>
        <w:t xml:space="preserve"> we attempted to collect </w:t>
      </w:r>
      <w:r w:rsidR="00C94546" w:rsidRPr="000319D9">
        <w:rPr>
          <w:shd w:val="clear" w:color="auto" w:fill="FFFFFF" w:themeFill="background1"/>
        </w:rPr>
        <w:t>a maximum of 500</w:t>
      </w:r>
      <w:r w:rsidR="00E907FE" w:rsidRPr="000319D9">
        <w:rPr>
          <w:shd w:val="clear" w:color="auto" w:fill="FFFFFF" w:themeFill="background1"/>
        </w:rPr>
        <w:t xml:space="preserve"> </w:t>
      </w:r>
      <w:r w:rsidR="00C94546" w:rsidRPr="000319D9">
        <w:rPr>
          <w:shd w:val="clear" w:color="auto" w:fill="FFFFFF" w:themeFill="background1"/>
        </w:rPr>
        <w:t xml:space="preserve">tweets for each of the terms. </w:t>
      </w:r>
      <w:r w:rsidR="00CF3986" w:rsidRPr="000319D9">
        <w:rPr>
          <w:shd w:val="clear" w:color="auto" w:fill="FFFFFF" w:themeFill="background1"/>
        </w:rPr>
        <w:t xml:space="preserve">This was done on a daily period across the campaign </w:t>
      </w:r>
      <w:r w:rsidR="00B809DD" w:rsidRPr="000319D9">
        <w:rPr>
          <w:shd w:val="clear" w:color="auto" w:fill="FFFFFF" w:themeFill="background1"/>
        </w:rPr>
        <w:t>timeframe</w:t>
      </w:r>
      <w:r w:rsidR="003575F4" w:rsidRPr="000319D9">
        <w:rPr>
          <w:shd w:val="clear" w:color="auto" w:fill="FFFFFF" w:themeFill="background1"/>
        </w:rPr>
        <w:t xml:space="preserve"> (6</w:t>
      </w:r>
      <w:r w:rsidR="003575F4" w:rsidRPr="000319D9">
        <w:rPr>
          <w:shd w:val="clear" w:color="auto" w:fill="FFFFFF" w:themeFill="background1"/>
          <w:vertAlign w:val="superscript"/>
        </w:rPr>
        <w:t>th</w:t>
      </w:r>
      <w:r w:rsidR="003575F4" w:rsidRPr="000319D9">
        <w:rPr>
          <w:shd w:val="clear" w:color="auto" w:fill="FFFFFF" w:themeFill="background1"/>
        </w:rPr>
        <w:t xml:space="preserve"> October – 10</w:t>
      </w:r>
      <w:r w:rsidR="003575F4" w:rsidRPr="000319D9">
        <w:rPr>
          <w:shd w:val="clear" w:color="auto" w:fill="FFFFFF" w:themeFill="background1"/>
          <w:vertAlign w:val="superscript"/>
        </w:rPr>
        <w:t>th</w:t>
      </w:r>
      <w:r w:rsidR="003575F4" w:rsidRPr="000319D9">
        <w:rPr>
          <w:shd w:val="clear" w:color="auto" w:fill="FFFFFF" w:themeFill="background1"/>
        </w:rPr>
        <w:t xml:space="preserve"> November). </w:t>
      </w:r>
      <w:r w:rsidR="00511DE7" w:rsidRPr="000319D9">
        <w:rPr>
          <w:shd w:val="clear" w:color="auto" w:fill="FFFFFF" w:themeFill="background1"/>
        </w:rPr>
        <w:t>The Search API moves backwards in time for up</w:t>
      </w:r>
      <w:r w:rsidR="005D5AEE" w:rsidRPr="000319D9">
        <w:rPr>
          <w:shd w:val="clear" w:color="auto" w:fill="FFFFFF" w:themeFill="background1"/>
        </w:rPr>
        <w:t xml:space="preserve"> </w:t>
      </w:r>
      <w:r w:rsidR="00511DE7" w:rsidRPr="000319D9">
        <w:rPr>
          <w:shd w:val="clear" w:color="auto" w:fill="FFFFFF" w:themeFill="background1"/>
        </w:rPr>
        <w:t>to seven day</w:t>
      </w:r>
      <w:r w:rsidR="00E907FE" w:rsidRPr="000319D9">
        <w:rPr>
          <w:shd w:val="clear" w:color="auto" w:fill="FFFFFF" w:themeFill="background1"/>
        </w:rPr>
        <w:t xml:space="preserve">s. </w:t>
      </w:r>
      <w:r w:rsidR="00E94BE0" w:rsidRPr="000319D9">
        <w:rPr>
          <w:shd w:val="clear" w:color="auto" w:fill="FFFFFF" w:themeFill="background1"/>
        </w:rPr>
        <w:t>In most cases these twe</w:t>
      </w:r>
      <w:r w:rsidR="00BD2BC1" w:rsidRPr="000319D9">
        <w:rPr>
          <w:shd w:val="clear" w:color="auto" w:fill="FFFFFF" w:themeFill="background1"/>
        </w:rPr>
        <w:t>e</w:t>
      </w:r>
      <w:r w:rsidR="00E94BE0" w:rsidRPr="000319D9">
        <w:rPr>
          <w:shd w:val="clear" w:color="auto" w:fill="FFFFFF" w:themeFill="background1"/>
        </w:rPr>
        <w:t xml:space="preserve">ts were </w:t>
      </w:r>
      <w:r w:rsidR="00BD2BC1" w:rsidRPr="000319D9">
        <w:rPr>
          <w:shd w:val="clear" w:color="auto" w:fill="FFFFFF" w:themeFill="background1"/>
        </w:rPr>
        <w:t>found within the first few hours</w:t>
      </w:r>
      <w:r w:rsidR="002B0F7D" w:rsidRPr="000319D9">
        <w:rPr>
          <w:shd w:val="clear" w:color="auto" w:fill="FFFFFF" w:themeFill="background1"/>
        </w:rPr>
        <w:t xml:space="preserve"> if not minutes of the search timeline. We used t</w:t>
      </w:r>
      <w:r w:rsidR="008E21F9" w:rsidRPr="000319D9">
        <w:rPr>
          <w:shd w:val="clear" w:color="auto" w:fill="FFFFFF" w:themeFill="background1"/>
        </w:rPr>
        <w:t xml:space="preserve">he creation times of the first and last collected Tweet for each term </w:t>
      </w:r>
      <w:r w:rsidR="00FF68CF" w:rsidRPr="000319D9">
        <w:rPr>
          <w:shd w:val="clear" w:color="auto" w:fill="FFFFFF" w:themeFill="background1"/>
        </w:rPr>
        <w:t xml:space="preserve">to calculate a </w:t>
      </w:r>
      <w:r w:rsidR="00BA7F48" w:rsidRPr="000319D9">
        <w:rPr>
          <w:shd w:val="clear" w:color="auto" w:fill="FFFFFF" w:themeFill="background1"/>
        </w:rPr>
        <w:t>Tweet rate for each term</w:t>
      </w:r>
      <w:r w:rsidR="004E0282" w:rsidRPr="000319D9">
        <w:rPr>
          <w:shd w:val="clear" w:color="auto" w:fill="FFFFFF" w:themeFill="background1"/>
        </w:rPr>
        <w:t xml:space="preserve"> in Tweets/minute</w:t>
      </w:r>
      <w:r w:rsidR="00505BBA" w:rsidRPr="000319D9">
        <w:rPr>
          <w:shd w:val="clear" w:color="auto" w:fill="FFFFFF" w:themeFill="background1"/>
        </w:rPr>
        <w:t>.</w:t>
      </w:r>
      <w:r w:rsidR="00066E88" w:rsidRPr="000319D9">
        <w:rPr>
          <w:shd w:val="clear" w:color="auto" w:fill="FFFFFF" w:themeFill="background1"/>
        </w:rPr>
        <w:t xml:space="preserve"> The higher the rate the </w:t>
      </w:r>
      <w:r w:rsidR="00B06DC1" w:rsidRPr="000319D9">
        <w:rPr>
          <w:shd w:val="clear" w:color="auto" w:fill="FFFFFF" w:themeFill="background1"/>
        </w:rPr>
        <w:t>more popular the term.</w:t>
      </w:r>
      <w:r w:rsidR="00D250C5" w:rsidRPr="000319D9">
        <w:rPr>
          <w:shd w:val="clear" w:color="auto" w:fill="FFFFFF" w:themeFill="background1"/>
        </w:rPr>
        <w:t xml:space="preserve"> In the final analysis we aggregated the rates across the subcategories and only </w:t>
      </w:r>
      <w:r w:rsidR="00A26953" w:rsidRPr="000319D9">
        <w:rPr>
          <w:shd w:val="clear" w:color="auto" w:fill="FFFFFF" w:themeFill="background1"/>
        </w:rPr>
        <w:t>used the top 10 terms</w:t>
      </w:r>
      <w:r w:rsidR="00A1648A" w:rsidRPr="000319D9">
        <w:rPr>
          <w:shd w:val="clear" w:color="auto" w:fill="FFFFFF" w:themeFill="background1"/>
        </w:rPr>
        <w:t xml:space="preserve"> from each subcategory</w:t>
      </w:r>
      <w:r w:rsidR="00A26953" w:rsidRPr="000319D9">
        <w:rPr>
          <w:shd w:val="clear" w:color="auto" w:fill="FFFFFF" w:themeFill="background1"/>
        </w:rPr>
        <w:t>. This elimi</w:t>
      </w:r>
      <w:r w:rsidR="00C01824" w:rsidRPr="000319D9">
        <w:rPr>
          <w:shd w:val="clear" w:color="auto" w:fill="FFFFFF" w:themeFill="background1"/>
        </w:rPr>
        <w:t>nated the terms where we were unable to collect 500 tweets</w:t>
      </w:r>
      <w:r w:rsidR="00202391" w:rsidRPr="000319D9">
        <w:rPr>
          <w:shd w:val="clear" w:color="auto" w:fill="FFFFFF" w:themeFill="background1"/>
        </w:rPr>
        <w:t xml:space="preserve"> and consequently would have been subject to </w:t>
      </w:r>
      <w:r w:rsidR="000249A8" w:rsidRPr="000319D9">
        <w:rPr>
          <w:shd w:val="clear" w:color="auto" w:fill="FFFFFF" w:themeFill="background1"/>
        </w:rPr>
        <w:t>collecting</w:t>
      </w:r>
      <w:r w:rsidR="00E717D9" w:rsidRPr="000319D9">
        <w:rPr>
          <w:shd w:val="clear" w:color="auto" w:fill="FFFFFF" w:themeFill="background1"/>
        </w:rPr>
        <w:t xml:space="preserve"> the same tweet across multiple days</w:t>
      </w:r>
      <w:r w:rsidR="00804BD1" w:rsidRPr="000319D9">
        <w:rPr>
          <w:shd w:val="clear" w:color="auto" w:fill="FFFFFF" w:themeFill="background1"/>
        </w:rPr>
        <w:t>.</w:t>
      </w:r>
    </w:p>
    <w:p w14:paraId="0A6A11F5" w14:textId="392A97DB" w:rsidR="002C0D0B" w:rsidRPr="00804BD1" w:rsidRDefault="00DF0CEE" w:rsidP="000319D9">
      <w:pPr>
        <w:shd w:val="clear" w:color="auto" w:fill="FFFFFF" w:themeFill="background1"/>
      </w:pPr>
      <w:proofErr w:type="gramStart"/>
      <w:r w:rsidRPr="000319D9">
        <w:rPr>
          <w:shd w:val="clear" w:color="auto" w:fill="FFFFFF" w:themeFill="background1"/>
        </w:rPr>
        <w:lastRenderedPageBreak/>
        <w:t>In an attempt to</w:t>
      </w:r>
      <w:proofErr w:type="gramEnd"/>
      <w:r w:rsidRPr="000319D9">
        <w:rPr>
          <w:shd w:val="clear" w:color="auto" w:fill="FFFFFF" w:themeFill="background1"/>
        </w:rPr>
        <w:t xml:space="preserve"> restrict the Tweets to </w:t>
      </w:r>
      <w:r w:rsidR="00F527CB" w:rsidRPr="000319D9">
        <w:rPr>
          <w:shd w:val="clear" w:color="auto" w:fill="FFFFFF" w:themeFill="background1"/>
        </w:rPr>
        <w:t xml:space="preserve">those originating in the U.S we used the Twitter API approach of </w:t>
      </w:r>
      <w:r w:rsidR="00C26C1C" w:rsidRPr="000319D9">
        <w:rPr>
          <w:shd w:val="clear" w:color="auto" w:fill="FFFFFF" w:themeFill="background1"/>
        </w:rPr>
        <w:t>providing a centre point and a radius to encompass the whole of the US</w:t>
      </w:r>
      <w:r w:rsidR="00A61716" w:rsidRPr="000319D9">
        <w:rPr>
          <w:shd w:val="clear" w:color="auto" w:fill="FFFFFF" w:themeFill="background1"/>
        </w:rPr>
        <w:t>. We d</w:t>
      </w:r>
      <w:r w:rsidR="006760F0" w:rsidRPr="000319D9">
        <w:rPr>
          <w:shd w:val="clear" w:color="auto" w:fill="FFFFFF" w:themeFill="background1"/>
        </w:rPr>
        <w:t>id</w:t>
      </w:r>
      <w:r w:rsidR="00A61716" w:rsidRPr="000319D9">
        <w:rPr>
          <w:shd w:val="clear" w:color="auto" w:fill="FFFFFF" w:themeFill="background1"/>
        </w:rPr>
        <w:t xml:space="preserve"> not restrict on lang</w:t>
      </w:r>
      <w:r w:rsidR="00267F1E" w:rsidRPr="000319D9">
        <w:rPr>
          <w:shd w:val="clear" w:color="auto" w:fill="FFFFFF" w:themeFill="background1"/>
        </w:rPr>
        <w:t>uage, nor were we able to check the actual country of origin.</w:t>
      </w:r>
      <w:r w:rsidR="00E94BE0" w:rsidRPr="000319D9">
        <w:rPr>
          <w:shd w:val="clear" w:color="auto" w:fill="FFFFFF" w:themeFill="background1"/>
        </w:rPr>
        <w:t xml:space="preserve"> </w:t>
      </w:r>
      <w:r w:rsidR="00B06DC1" w:rsidRPr="000319D9">
        <w:rPr>
          <w:shd w:val="clear" w:color="auto" w:fill="FFFFFF" w:themeFill="background1"/>
        </w:rPr>
        <w:t xml:space="preserve">In most cases this </w:t>
      </w:r>
      <w:r w:rsidR="00D92EBF" w:rsidRPr="000319D9">
        <w:rPr>
          <w:shd w:val="clear" w:color="auto" w:fill="FFFFFF" w:themeFill="background1"/>
        </w:rPr>
        <w:t xml:space="preserve">did not cause a problem except for the search term </w:t>
      </w:r>
      <w:r w:rsidR="00804BD1" w:rsidRPr="000319D9">
        <w:rPr>
          <w:shd w:val="clear" w:color="auto" w:fill="FFFFFF" w:themeFill="background1"/>
        </w:rPr>
        <w:t>‘un</w:t>
      </w:r>
      <w:r w:rsidR="00804BD1" w:rsidRPr="000319D9">
        <w:rPr>
          <w:shd w:val="clear" w:color="auto" w:fill="FFFFFF" w:themeFill="background1"/>
        </w:rPr>
        <w:t>’ (</w:t>
      </w:r>
      <w:r w:rsidR="00D51650" w:rsidRPr="000319D9">
        <w:rPr>
          <w:shd w:val="clear" w:color="auto" w:fill="FFFFFF" w:themeFill="background1"/>
        </w:rPr>
        <w:t xml:space="preserve">United Nations). Here we found that almost </w:t>
      </w:r>
      <w:r w:rsidR="00804BD1" w:rsidRPr="000319D9">
        <w:rPr>
          <w:shd w:val="clear" w:color="auto" w:fill="FFFFFF" w:themeFill="background1"/>
        </w:rPr>
        <w:t>all</w:t>
      </w:r>
      <w:r w:rsidR="00D51650" w:rsidRPr="000319D9">
        <w:rPr>
          <w:shd w:val="clear" w:color="auto" w:fill="FFFFFF" w:themeFill="background1"/>
        </w:rPr>
        <w:t xml:space="preserve"> the tweets collected were </w:t>
      </w:r>
      <w:r w:rsidR="00FC0519" w:rsidRPr="000319D9">
        <w:rPr>
          <w:shd w:val="clear" w:color="auto" w:fill="FFFFFF" w:themeFill="background1"/>
        </w:rPr>
        <w:t xml:space="preserve">in Spanish including the Spanish word ‘un’. </w:t>
      </w:r>
      <w:r w:rsidR="00FD2DBE" w:rsidRPr="000319D9">
        <w:rPr>
          <w:shd w:val="clear" w:color="auto" w:fill="FFFFFF" w:themeFill="background1"/>
        </w:rPr>
        <w:t xml:space="preserve">We disregarded </w:t>
      </w:r>
      <w:r w:rsidR="00804BD1" w:rsidRPr="000319D9">
        <w:rPr>
          <w:shd w:val="clear" w:color="auto" w:fill="FFFFFF" w:themeFill="background1"/>
        </w:rPr>
        <w:t>all</w:t>
      </w:r>
      <w:r w:rsidR="00FD2DBE" w:rsidRPr="000319D9">
        <w:rPr>
          <w:shd w:val="clear" w:color="auto" w:fill="FFFFFF" w:themeFill="background1"/>
        </w:rPr>
        <w:t xml:space="preserve"> these Tweets</w:t>
      </w:r>
      <w:r w:rsidR="00804BD1" w:rsidRPr="000319D9">
        <w:rPr>
          <w:shd w:val="clear" w:color="auto" w:fill="FFFFFF" w:themeFill="background1"/>
        </w:rPr>
        <w:t>.</w:t>
      </w:r>
    </w:p>
    <w:p w14:paraId="2E830529" w14:textId="77777777" w:rsidR="000319D9" w:rsidRDefault="000319D9" w:rsidP="000319D9">
      <w:pPr>
        <w:rPr>
          <w:shd w:val="clear" w:color="auto" w:fill="FFFFFF" w:themeFill="background1"/>
        </w:rPr>
      </w:pPr>
    </w:p>
    <w:p w14:paraId="4EE67067" w14:textId="0FFE6C07" w:rsidR="008451B0" w:rsidRPr="000319D9" w:rsidRDefault="008451B0" w:rsidP="000319D9">
      <w:r w:rsidRPr="000319D9">
        <w:rPr>
          <w:shd w:val="clear" w:color="auto" w:fill="FFFFFF" w:themeFill="background1"/>
        </w:rPr>
        <w:t xml:space="preserve">The Tweets collection took place daily at midnight (GMT). This equates to </w:t>
      </w:r>
      <w:r w:rsidR="00F03FC9" w:rsidRPr="000319D9">
        <w:rPr>
          <w:shd w:val="clear" w:color="auto" w:fill="FFFFFF" w:themeFill="background1"/>
        </w:rPr>
        <w:t>4pm P</w:t>
      </w:r>
      <w:r w:rsidR="009442FC" w:rsidRPr="000319D9">
        <w:rPr>
          <w:shd w:val="clear" w:color="auto" w:fill="FFFFFF" w:themeFill="background1"/>
        </w:rPr>
        <w:t>S</w:t>
      </w:r>
      <w:r w:rsidR="00F03FC9" w:rsidRPr="000319D9">
        <w:rPr>
          <w:shd w:val="clear" w:color="auto" w:fill="FFFFFF" w:themeFill="background1"/>
        </w:rPr>
        <w:t>T and 7pm EST. The col</w:t>
      </w:r>
      <w:r w:rsidR="002E4E9A" w:rsidRPr="000319D9">
        <w:rPr>
          <w:shd w:val="clear" w:color="auto" w:fill="FFFFFF" w:themeFill="background1"/>
        </w:rPr>
        <w:t>lection process typically took 5-6 hours.</w:t>
      </w:r>
      <w:r w:rsidR="00BE7298" w:rsidRPr="000319D9">
        <w:rPr>
          <w:shd w:val="clear" w:color="auto" w:fill="FFFFFF" w:themeFill="background1"/>
        </w:rPr>
        <w:t xml:space="preserve"> </w:t>
      </w:r>
      <w:r w:rsidR="007B2362" w:rsidRPr="000319D9">
        <w:rPr>
          <w:shd w:val="clear" w:color="auto" w:fill="FFFFFF" w:themeFill="background1"/>
        </w:rPr>
        <w:t>On 24</w:t>
      </w:r>
      <w:r w:rsidR="007B2362" w:rsidRPr="000319D9">
        <w:rPr>
          <w:shd w:val="clear" w:color="auto" w:fill="FFFFFF" w:themeFill="background1"/>
          <w:vertAlign w:val="superscript"/>
        </w:rPr>
        <w:t>th</w:t>
      </w:r>
      <w:r w:rsidR="007B2362" w:rsidRPr="000319D9">
        <w:rPr>
          <w:shd w:val="clear" w:color="auto" w:fill="FFFFFF" w:themeFill="background1"/>
        </w:rPr>
        <w:t xml:space="preserve"> October (so collecting Tweets from 23</w:t>
      </w:r>
      <w:r w:rsidR="007B2362" w:rsidRPr="000319D9">
        <w:rPr>
          <w:shd w:val="clear" w:color="auto" w:fill="FFFFFF" w:themeFill="background1"/>
          <w:vertAlign w:val="superscript"/>
        </w:rPr>
        <w:t>rd</w:t>
      </w:r>
      <w:r w:rsidR="00E3564F" w:rsidRPr="000319D9">
        <w:rPr>
          <w:shd w:val="clear" w:color="auto" w:fill="FFFFFF" w:themeFill="background1"/>
        </w:rPr>
        <w:t>) the automatic process failed and was run manually at approx. 9am GMT</w:t>
      </w:r>
      <w:r w:rsidR="00627114" w:rsidRPr="000319D9">
        <w:rPr>
          <w:shd w:val="clear" w:color="auto" w:fill="FFFFFF" w:themeFill="background1"/>
        </w:rPr>
        <w:t xml:space="preserve">. The effect of this </w:t>
      </w:r>
      <w:r w:rsidR="00E815F7" w:rsidRPr="000319D9">
        <w:rPr>
          <w:shd w:val="clear" w:color="auto" w:fill="FFFFFF" w:themeFill="background1"/>
        </w:rPr>
        <w:t xml:space="preserve">was the collection times in the US </w:t>
      </w:r>
      <w:r w:rsidR="000D6712" w:rsidRPr="000319D9">
        <w:rPr>
          <w:shd w:val="clear" w:color="auto" w:fill="FFFFFF" w:themeFill="background1"/>
        </w:rPr>
        <w:t>were largely overnight or the e</w:t>
      </w:r>
      <w:r w:rsidR="00A22935" w:rsidRPr="000319D9">
        <w:rPr>
          <w:shd w:val="clear" w:color="auto" w:fill="FFFFFF" w:themeFill="background1"/>
        </w:rPr>
        <w:t xml:space="preserve">arly hours of the morning. The result of this was that although we could still collect the tweets the </w:t>
      </w:r>
      <w:r w:rsidR="00A332AC" w:rsidRPr="000319D9">
        <w:rPr>
          <w:shd w:val="clear" w:color="auto" w:fill="FFFFFF" w:themeFill="background1"/>
        </w:rPr>
        <w:t>Tweet rate was noticeably smaller across the board for this date</w:t>
      </w:r>
      <w:r w:rsidR="007C773D" w:rsidRPr="000319D9">
        <w:rPr>
          <w:shd w:val="clear" w:color="auto" w:fill="FFFFFF" w:themeFill="background1"/>
        </w:rPr>
        <w:t>.</w:t>
      </w:r>
    </w:p>
    <w:p w14:paraId="1D31B87D" w14:textId="77777777" w:rsidR="000319D9" w:rsidRDefault="000319D9" w:rsidP="000319D9"/>
    <w:p w14:paraId="283225F5" w14:textId="7BB656ED" w:rsidR="000319D9" w:rsidRDefault="000319D9" w:rsidP="000319D9">
      <w:r>
        <w:t>The table below indicates shows how many Tweets were collected per day.</w:t>
      </w:r>
    </w:p>
    <w:p w14:paraId="1B809AE8" w14:textId="2FC36DCE" w:rsidR="000319D9" w:rsidRDefault="000319D9" w:rsidP="000319D9">
      <w:pPr>
        <w:ind w:left="360"/>
      </w:pPr>
    </w:p>
    <w:p w14:paraId="5A277C17" w14:textId="77777777" w:rsidR="000319D9" w:rsidRDefault="000319D9" w:rsidP="00965E47">
      <w:pPr>
        <w:spacing w:line="240" w:lineRule="auto"/>
        <w:jc w:val="left"/>
        <w:rPr>
          <w:rFonts w:ascii="Calibri" w:eastAsia="Times New Roman" w:hAnsi="Calibri" w:cs="Calibri"/>
          <w:b/>
          <w:bCs/>
          <w:color w:val="FFFFFF"/>
          <w:lang w:eastAsia="en-GB"/>
        </w:rPr>
        <w:sectPr w:rsidR="000319D9" w:rsidSect="00B23E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248" w:type="dxa"/>
        <w:jc w:val="center"/>
        <w:tblLook w:val="04A0" w:firstRow="1" w:lastRow="0" w:firstColumn="1" w:lastColumn="0" w:noHBand="0" w:noVBand="1"/>
      </w:tblPr>
      <w:tblGrid>
        <w:gridCol w:w="1388"/>
        <w:gridCol w:w="1860"/>
      </w:tblGrid>
      <w:tr w:rsidR="000319D9" w:rsidRPr="00B23E40" w14:paraId="25E6F1CD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7795A6D" w14:textId="6B2DE141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58EE4A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Tweets collected</w:t>
            </w:r>
          </w:p>
        </w:tc>
      </w:tr>
      <w:tr w:rsidR="000319D9" w:rsidRPr="00B23E40" w14:paraId="39B29801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D7071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06/10/2020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389B8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468034</w:t>
            </w:r>
          </w:p>
        </w:tc>
      </w:tr>
      <w:tr w:rsidR="000319D9" w:rsidRPr="00B23E40" w14:paraId="56691B11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7E26D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07/10/2020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A4129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467450</w:t>
            </w:r>
          </w:p>
        </w:tc>
      </w:tr>
      <w:tr w:rsidR="000319D9" w:rsidRPr="00B23E40" w14:paraId="65278AD9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04594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08/10/2020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B9EF8B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467486</w:t>
            </w:r>
          </w:p>
        </w:tc>
      </w:tr>
      <w:tr w:rsidR="000319D9" w:rsidRPr="00B23E40" w14:paraId="71BBBC07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6A17E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09/10/2020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6E1F83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465914</w:t>
            </w:r>
          </w:p>
        </w:tc>
      </w:tr>
      <w:tr w:rsidR="000319D9" w:rsidRPr="00B23E40" w14:paraId="6EC39D00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2957C5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10/10/2020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190AE4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520776</w:t>
            </w:r>
          </w:p>
        </w:tc>
      </w:tr>
      <w:tr w:rsidR="000319D9" w:rsidRPr="00B23E40" w14:paraId="13B48AA8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6AF07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11/10/2020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984C5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520552</w:t>
            </w:r>
          </w:p>
        </w:tc>
      </w:tr>
      <w:tr w:rsidR="000319D9" w:rsidRPr="00B23E40" w14:paraId="505C4263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38109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12/10/2020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E16E96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520580</w:t>
            </w:r>
          </w:p>
        </w:tc>
      </w:tr>
      <w:tr w:rsidR="000319D9" w:rsidRPr="00B23E40" w14:paraId="6482E1D7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BBE4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13/10/2020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6ED235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520506</w:t>
            </w:r>
          </w:p>
        </w:tc>
      </w:tr>
      <w:tr w:rsidR="000319D9" w:rsidRPr="00B23E40" w14:paraId="68191A60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EE3D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14/10/2020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17E78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520336</w:t>
            </w:r>
          </w:p>
        </w:tc>
      </w:tr>
      <w:tr w:rsidR="000319D9" w:rsidRPr="00B23E40" w14:paraId="37CA2DF1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15BEE7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15/10/2020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B495838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520386</w:t>
            </w:r>
          </w:p>
        </w:tc>
      </w:tr>
      <w:tr w:rsidR="000319D9" w:rsidRPr="00B23E40" w14:paraId="59678C3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5148F8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16/10/2020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694AC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519318</w:t>
            </w:r>
          </w:p>
        </w:tc>
      </w:tr>
      <w:tr w:rsidR="000319D9" w:rsidRPr="00B23E40" w14:paraId="2218F1D9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AE97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17/10/2020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5BE2CF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438308</w:t>
            </w:r>
          </w:p>
        </w:tc>
      </w:tr>
      <w:tr w:rsidR="000319D9" w:rsidRPr="00B23E40" w14:paraId="01D9D55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2D2B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18/10/2020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5AC23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433142</w:t>
            </w:r>
          </w:p>
        </w:tc>
      </w:tr>
      <w:tr w:rsidR="000319D9" w:rsidRPr="00B23E40" w14:paraId="7D058265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D9E27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19/10/2020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D0C43E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432235</w:t>
            </w:r>
          </w:p>
        </w:tc>
      </w:tr>
      <w:tr w:rsidR="000319D9" w:rsidRPr="00B23E40" w14:paraId="5F363F0A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850E7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20/10/2020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F4A3A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434457</w:t>
            </w:r>
          </w:p>
        </w:tc>
      </w:tr>
      <w:tr w:rsidR="000319D9" w:rsidRPr="00B23E40" w14:paraId="7C8F2758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D3D85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21/10/2020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CDFDD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435325</w:t>
            </w:r>
          </w:p>
        </w:tc>
      </w:tr>
      <w:tr w:rsidR="000319D9" w:rsidRPr="00B23E40" w14:paraId="0CB1357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554CE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22/10/2020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AF323CC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435299</w:t>
            </w:r>
          </w:p>
        </w:tc>
      </w:tr>
      <w:tr w:rsidR="000319D9" w:rsidRPr="00B23E40" w14:paraId="3667F83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5C962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23/10/2020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F94F67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431893</w:t>
            </w:r>
          </w:p>
        </w:tc>
      </w:tr>
      <w:tr w:rsidR="000319D9" w:rsidRPr="00B23E40" w14:paraId="7395CDF0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A08A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24/10/2020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1A009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457580</w:t>
            </w:r>
          </w:p>
        </w:tc>
      </w:tr>
      <w:tr w:rsidR="000319D9" w:rsidRPr="00B23E40" w14:paraId="28DCA239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A60A7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25/10/2020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2AD93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457552</w:t>
            </w:r>
          </w:p>
        </w:tc>
      </w:tr>
      <w:tr w:rsidR="000319D9" w:rsidRPr="00B23E40" w14:paraId="2D45669A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482CD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26/10/2020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EDF10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455507</w:t>
            </w:r>
          </w:p>
        </w:tc>
      </w:tr>
      <w:tr w:rsidR="000319D9" w:rsidRPr="00B23E40" w14:paraId="2455689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7DE48E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27/10/2020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B607C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456215</w:t>
            </w:r>
          </w:p>
        </w:tc>
      </w:tr>
      <w:tr w:rsidR="000319D9" w:rsidRPr="00B23E40" w14:paraId="28AEA52B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9A0FA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28/10/2020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57F068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456889</w:t>
            </w:r>
          </w:p>
        </w:tc>
      </w:tr>
      <w:tr w:rsidR="000319D9" w:rsidRPr="00B23E40" w14:paraId="0666C0B7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31ED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29/10/2020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C3DF9F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452075</w:t>
            </w:r>
          </w:p>
        </w:tc>
      </w:tr>
      <w:tr w:rsidR="000319D9" w:rsidRPr="00B23E40" w14:paraId="3C2C5A34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FBD9D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DFD649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451729</w:t>
            </w:r>
          </w:p>
        </w:tc>
      </w:tr>
      <w:tr w:rsidR="000319D9" w:rsidRPr="00B23E40" w14:paraId="11C6C87F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D52C3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31/10/2020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ACBC76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480990</w:t>
            </w:r>
          </w:p>
        </w:tc>
      </w:tr>
      <w:tr w:rsidR="000319D9" w:rsidRPr="00B23E40" w14:paraId="38D4BA16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066A8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01/11/2020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B30C3D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480142</w:t>
            </w:r>
          </w:p>
        </w:tc>
      </w:tr>
      <w:tr w:rsidR="000319D9" w:rsidRPr="00B23E40" w14:paraId="54E384BE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3A85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02/11/2020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8D32D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474650</w:t>
            </w:r>
          </w:p>
        </w:tc>
      </w:tr>
      <w:tr w:rsidR="000319D9" w:rsidRPr="00B23E40" w14:paraId="0E137791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6860C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03/11/2020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55F136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473931</w:t>
            </w:r>
          </w:p>
        </w:tc>
      </w:tr>
      <w:tr w:rsidR="000319D9" w:rsidRPr="00B23E40" w14:paraId="5E5C493B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DEAC14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04/11/2020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7C29CC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470342</w:t>
            </w:r>
          </w:p>
        </w:tc>
      </w:tr>
      <w:tr w:rsidR="000319D9" w:rsidRPr="00B23E40" w14:paraId="15CD6377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723946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05/11/2020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0BE7ED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470494</w:t>
            </w:r>
          </w:p>
        </w:tc>
      </w:tr>
      <w:tr w:rsidR="000319D9" w:rsidRPr="00B23E40" w14:paraId="11821012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D8315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06/11/2020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4A6E9C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464634</w:t>
            </w:r>
          </w:p>
        </w:tc>
      </w:tr>
      <w:tr w:rsidR="000319D9" w:rsidRPr="00B23E40" w14:paraId="6F83DE5C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AF3B4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07/11/2020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814012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509839</w:t>
            </w:r>
          </w:p>
        </w:tc>
      </w:tr>
      <w:tr w:rsidR="000319D9" w:rsidRPr="00B23E40" w14:paraId="01337BED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657F3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08/11/2020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98C7BC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505660</w:t>
            </w:r>
          </w:p>
        </w:tc>
      </w:tr>
      <w:tr w:rsidR="000319D9" w:rsidRPr="00B23E40" w14:paraId="2F2DEC59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25D3B1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09/11/2020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3707A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496887</w:t>
            </w:r>
          </w:p>
        </w:tc>
      </w:tr>
      <w:tr w:rsidR="000319D9" w:rsidRPr="00B23E40" w14:paraId="106BCEBF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D0DD9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10/11/2020</w:t>
            </w:r>
          </w:p>
        </w:tc>
        <w:tc>
          <w:tcPr>
            <w:tcW w:w="18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D09EE0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color w:val="000000"/>
                <w:lang w:eastAsia="en-GB"/>
              </w:rPr>
              <w:t>492929</w:t>
            </w:r>
          </w:p>
        </w:tc>
      </w:tr>
      <w:tr w:rsidR="000319D9" w:rsidRPr="00B23E40" w14:paraId="7B39F2FB" w14:textId="77777777" w:rsidTr="000319D9">
        <w:trPr>
          <w:trHeight w:val="288"/>
          <w:jc w:val="center"/>
        </w:trPr>
        <w:tc>
          <w:tcPr>
            <w:tcW w:w="1388" w:type="dxa"/>
            <w:tcBorders>
              <w:top w:val="double" w:sz="6" w:space="0" w:color="4472C4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E720EC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860" w:type="dxa"/>
            <w:tcBorders>
              <w:top w:val="double" w:sz="6" w:space="0" w:color="4472C4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E6C5AA" w14:textId="77777777" w:rsidR="000319D9" w:rsidRPr="00B23E40" w:rsidRDefault="000319D9" w:rsidP="000319D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23E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17060042</w:t>
            </w:r>
          </w:p>
        </w:tc>
      </w:tr>
    </w:tbl>
    <w:p w14:paraId="4E1C501D" w14:textId="77777777" w:rsidR="000319D9" w:rsidRDefault="000319D9" w:rsidP="000319D9">
      <w:pPr>
        <w:ind w:left="360"/>
        <w:sectPr w:rsidR="000319D9" w:rsidSect="000319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584229" w14:textId="37D05366" w:rsidR="000319D9" w:rsidRPr="00804BD1" w:rsidRDefault="000319D9" w:rsidP="000319D9">
      <w:pPr>
        <w:ind w:left="360"/>
      </w:pPr>
    </w:p>
    <w:p w14:paraId="549958B3" w14:textId="4B5BE1F7" w:rsidR="00893CE3" w:rsidRPr="00804BD1" w:rsidRDefault="00893CE3" w:rsidP="00893CE3">
      <w:pPr>
        <w:pStyle w:val="Heading2"/>
      </w:pPr>
      <w:r w:rsidRPr="00804BD1">
        <w:t>Contact</w:t>
      </w:r>
    </w:p>
    <w:p w14:paraId="25AAA1BC" w14:textId="1F3632B3" w:rsidR="002A1C7F" w:rsidRDefault="00893CE3">
      <w:r w:rsidRPr="00804BD1">
        <w:t>To obtain the data dictionaries</w:t>
      </w:r>
      <w:r w:rsidR="003C6A28" w:rsidRPr="00804BD1">
        <w:t xml:space="preserve"> as CSVs </w:t>
      </w:r>
      <w:r w:rsidR="00647536" w:rsidRPr="00804BD1">
        <w:t>and</w:t>
      </w:r>
      <w:r w:rsidR="003C6A28" w:rsidRPr="00804BD1">
        <w:t xml:space="preserve"> documentation</w:t>
      </w:r>
      <w:r w:rsidRPr="00804BD1">
        <w:t>, please contact</w:t>
      </w:r>
      <w:r w:rsidR="003C6A28" w:rsidRPr="00804BD1">
        <w:t xml:space="preserve"> </w:t>
      </w:r>
      <w:r w:rsidR="00647536" w:rsidRPr="00804BD1">
        <w:t>the DiCED team.</w:t>
      </w:r>
      <w:r>
        <w:t xml:space="preserve"> </w:t>
      </w:r>
    </w:p>
    <w:p w14:paraId="7D43CB40" w14:textId="2CD9485E" w:rsidR="008F135A" w:rsidRDefault="008F135A"/>
    <w:p w14:paraId="26BA0A34" w14:textId="4A262E61" w:rsidR="008F135A" w:rsidRDefault="008F135A"/>
    <w:p w14:paraId="35CE0FA3" w14:textId="3D3AB63C" w:rsidR="008F135A" w:rsidRDefault="008F135A"/>
    <w:p w14:paraId="106DE35B" w14:textId="77777777" w:rsidR="008F135A" w:rsidRDefault="008F135A"/>
    <w:sectPr w:rsidR="008F135A" w:rsidSect="00B23E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32C6"/>
    <w:multiLevelType w:val="hybridMultilevel"/>
    <w:tmpl w:val="28A4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E0NLY0NzG2NLNU0lEKTi0uzszPAykwrgUALHcuxywAAAA="/>
  </w:docVars>
  <w:rsids>
    <w:rsidRoot w:val="005E4FF3"/>
    <w:rsid w:val="000249A8"/>
    <w:rsid w:val="0002581B"/>
    <w:rsid w:val="000319D9"/>
    <w:rsid w:val="00055159"/>
    <w:rsid w:val="00055BD3"/>
    <w:rsid w:val="00065367"/>
    <w:rsid w:val="00066E88"/>
    <w:rsid w:val="00080DD9"/>
    <w:rsid w:val="0009058D"/>
    <w:rsid w:val="000A578B"/>
    <w:rsid w:val="000D6712"/>
    <w:rsid w:val="000F4C06"/>
    <w:rsid w:val="000F65AF"/>
    <w:rsid w:val="00101445"/>
    <w:rsid w:val="00166312"/>
    <w:rsid w:val="0019600A"/>
    <w:rsid w:val="001E3D42"/>
    <w:rsid w:val="00202391"/>
    <w:rsid w:val="00215A0F"/>
    <w:rsid w:val="00222776"/>
    <w:rsid w:val="00267F1E"/>
    <w:rsid w:val="00286773"/>
    <w:rsid w:val="00297F2C"/>
    <w:rsid w:val="002A1C7F"/>
    <w:rsid w:val="002B0153"/>
    <w:rsid w:val="002B0F7D"/>
    <w:rsid w:val="002C0D0B"/>
    <w:rsid w:val="002E4E9A"/>
    <w:rsid w:val="002F0C0C"/>
    <w:rsid w:val="00310BB0"/>
    <w:rsid w:val="003267BA"/>
    <w:rsid w:val="00326EC9"/>
    <w:rsid w:val="0034637A"/>
    <w:rsid w:val="003575F4"/>
    <w:rsid w:val="00360414"/>
    <w:rsid w:val="00377D7F"/>
    <w:rsid w:val="003A12ED"/>
    <w:rsid w:val="003A5EFD"/>
    <w:rsid w:val="003B0BA8"/>
    <w:rsid w:val="003C6A28"/>
    <w:rsid w:val="003E29D4"/>
    <w:rsid w:val="003F159C"/>
    <w:rsid w:val="00421DBF"/>
    <w:rsid w:val="00447E8F"/>
    <w:rsid w:val="00457A9E"/>
    <w:rsid w:val="00461AB6"/>
    <w:rsid w:val="004B1E10"/>
    <w:rsid w:val="004C05B3"/>
    <w:rsid w:val="004E0282"/>
    <w:rsid w:val="00505BBA"/>
    <w:rsid w:val="00511DE7"/>
    <w:rsid w:val="00515F67"/>
    <w:rsid w:val="00521719"/>
    <w:rsid w:val="0056175D"/>
    <w:rsid w:val="005A489D"/>
    <w:rsid w:val="005C04D2"/>
    <w:rsid w:val="005C2C3B"/>
    <w:rsid w:val="005D5AEE"/>
    <w:rsid w:val="005E4FF3"/>
    <w:rsid w:val="00627114"/>
    <w:rsid w:val="00647536"/>
    <w:rsid w:val="006567E1"/>
    <w:rsid w:val="00663458"/>
    <w:rsid w:val="006760F0"/>
    <w:rsid w:val="006B03AE"/>
    <w:rsid w:val="00733D84"/>
    <w:rsid w:val="00742503"/>
    <w:rsid w:val="007A564C"/>
    <w:rsid w:val="007B2362"/>
    <w:rsid w:val="007C773D"/>
    <w:rsid w:val="00804BD1"/>
    <w:rsid w:val="008451B0"/>
    <w:rsid w:val="00857B3C"/>
    <w:rsid w:val="00875E10"/>
    <w:rsid w:val="00883101"/>
    <w:rsid w:val="0088757A"/>
    <w:rsid w:val="00893CE3"/>
    <w:rsid w:val="008965B7"/>
    <w:rsid w:val="008B08F4"/>
    <w:rsid w:val="008B2219"/>
    <w:rsid w:val="008B30E3"/>
    <w:rsid w:val="008E21F9"/>
    <w:rsid w:val="008F135A"/>
    <w:rsid w:val="009442FC"/>
    <w:rsid w:val="009A1970"/>
    <w:rsid w:val="009B5F76"/>
    <w:rsid w:val="009C2DC3"/>
    <w:rsid w:val="009D26BE"/>
    <w:rsid w:val="009D4B75"/>
    <w:rsid w:val="00A13BFE"/>
    <w:rsid w:val="00A1648A"/>
    <w:rsid w:val="00A22935"/>
    <w:rsid w:val="00A26953"/>
    <w:rsid w:val="00A332AC"/>
    <w:rsid w:val="00A61716"/>
    <w:rsid w:val="00AD090C"/>
    <w:rsid w:val="00AF20EF"/>
    <w:rsid w:val="00B023BF"/>
    <w:rsid w:val="00B06DC1"/>
    <w:rsid w:val="00B23E40"/>
    <w:rsid w:val="00B430D4"/>
    <w:rsid w:val="00B435E3"/>
    <w:rsid w:val="00B62BCA"/>
    <w:rsid w:val="00B809DD"/>
    <w:rsid w:val="00BA68D0"/>
    <w:rsid w:val="00BA7F48"/>
    <w:rsid w:val="00BC0AE3"/>
    <w:rsid w:val="00BC3D0D"/>
    <w:rsid w:val="00BC5DA6"/>
    <w:rsid w:val="00BD2BC1"/>
    <w:rsid w:val="00BE7298"/>
    <w:rsid w:val="00BF3FE3"/>
    <w:rsid w:val="00C01824"/>
    <w:rsid w:val="00C26C1C"/>
    <w:rsid w:val="00C34AF1"/>
    <w:rsid w:val="00C94546"/>
    <w:rsid w:val="00CB3859"/>
    <w:rsid w:val="00CD5AFA"/>
    <w:rsid w:val="00CF3986"/>
    <w:rsid w:val="00D21C60"/>
    <w:rsid w:val="00D250C5"/>
    <w:rsid w:val="00D51650"/>
    <w:rsid w:val="00D73EB5"/>
    <w:rsid w:val="00D92EBF"/>
    <w:rsid w:val="00DE6001"/>
    <w:rsid w:val="00DF0CEE"/>
    <w:rsid w:val="00E03971"/>
    <w:rsid w:val="00E16E8C"/>
    <w:rsid w:val="00E17F4D"/>
    <w:rsid w:val="00E24D9E"/>
    <w:rsid w:val="00E32961"/>
    <w:rsid w:val="00E3564F"/>
    <w:rsid w:val="00E578A4"/>
    <w:rsid w:val="00E717D9"/>
    <w:rsid w:val="00E815F7"/>
    <w:rsid w:val="00E907FE"/>
    <w:rsid w:val="00E94BE0"/>
    <w:rsid w:val="00EA2D83"/>
    <w:rsid w:val="00EF503E"/>
    <w:rsid w:val="00F03FC9"/>
    <w:rsid w:val="00F14646"/>
    <w:rsid w:val="00F527CB"/>
    <w:rsid w:val="00FB507E"/>
    <w:rsid w:val="00FC0519"/>
    <w:rsid w:val="00FD2DBE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2370"/>
  <w15:chartTrackingRefBased/>
  <w15:docId w15:val="{75271B6E-DD87-4DE3-85E1-ADBF5BE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46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C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79349FC7114C920959B913FA6A50" ma:contentTypeVersion="7" ma:contentTypeDescription="Create a new document." ma:contentTypeScope="" ma:versionID="f8b0c25cc1723f3dab4df18244ee9e02">
  <xsd:schema xmlns:xsd="http://www.w3.org/2001/XMLSchema" xmlns:xs="http://www.w3.org/2001/XMLSchema" xmlns:p="http://schemas.microsoft.com/office/2006/metadata/properties" xmlns:ns2="1429df63-6108-4f2a-8a8b-9365259fb3f4" targetNamespace="http://schemas.microsoft.com/office/2006/metadata/properties" ma:root="true" ma:fieldsID="1ec693fdc17578ddc66669f79edc91d8" ns2:_="">
    <xsd:import namespace="1429df63-6108-4f2a-8a8b-9365259fb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f63-6108-4f2a-8a8b-9365259f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1D429-38D9-4A12-888C-CAC06C3D64BE}"/>
</file>

<file path=customXml/itemProps2.xml><?xml version="1.0" encoding="utf-8"?>
<ds:datastoreItem xmlns:ds="http://schemas.openxmlformats.org/officeDocument/2006/customXml" ds:itemID="{E3570D9C-60AF-425C-A1D2-9080897132C2}"/>
</file>

<file path=customXml/itemProps3.xml><?xml version="1.0" encoding="utf-8"?>
<ds:datastoreItem xmlns:ds="http://schemas.openxmlformats.org/officeDocument/2006/customXml" ds:itemID="{E267A2B9-2A06-4D7F-A1BC-61BB90D3B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Bon</dc:creator>
  <cp:keywords/>
  <dc:description/>
  <cp:lastModifiedBy>Esmeralda</cp:lastModifiedBy>
  <cp:revision>8</cp:revision>
  <dcterms:created xsi:type="dcterms:W3CDTF">2021-02-17T14:21:00Z</dcterms:created>
  <dcterms:modified xsi:type="dcterms:W3CDTF">2021-02-17T14:49:00Z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0x0101001DB679349FC7114C920959B913FA6A50</vt:lpwstr>
  </property>
</Properties>
</file>